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0" w:rsidRPr="001C4A76" w:rsidRDefault="00961960" w:rsidP="002B4B7C">
      <w:pPr>
        <w:autoSpaceDE w:val="0"/>
        <w:autoSpaceDN w:val="0"/>
        <w:adjustRightInd w:val="0"/>
        <w:spacing w:before="120" w:afterLines="50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关于公示北京交通大学</w:t>
      </w:r>
      <w:r w:rsidRPr="001C4A76">
        <w:rPr>
          <w:rFonts w:ascii="华文中宋" w:eastAsia="华文中宋" w:hAnsi="华文中宋"/>
          <w:b/>
          <w:kern w:val="0"/>
          <w:sz w:val="36"/>
          <w:szCs w:val="36"/>
        </w:rPr>
        <w:t>2015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度“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挑战杯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”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社会科学调查报告和学术论文竞赛复赛作品名单的通知</w:t>
      </w:r>
    </w:p>
    <w:p w:rsidR="00961960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根据北京交通大学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2015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年度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"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挑战杯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"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社会科学调查报告和学术论文竞赛赛程安排，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2015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年度</w:t>
      </w:r>
      <w:r>
        <w:rPr>
          <w:rFonts w:ascii="仿宋_GB2312" w:eastAsia="仿宋_GB2312" w:hAnsi="Times New Roman" w:hint="eastAsia"/>
          <w:bCs/>
          <w:kern w:val="0"/>
          <w:sz w:val="24"/>
          <w:szCs w:val="24"/>
        </w:rPr>
        <w:t>“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挑战杯</w:t>
      </w:r>
      <w:r>
        <w:rPr>
          <w:rFonts w:ascii="仿宋_GB2312" w:eastAsia="仿宋_GB2312" w:hAnsi="Times New Roman" w:hint="eastAsia"/>
          <w:bCs/>
          <w:kern w:val="0"/>
          <w:sz w:val="24"/>
          <w:szCs w:val="24"/>
        </w:rPr>
        <w:t>”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社会科学调查报告和学术论文竞赛初期评审工作已圆满结束。专家评审组严格按照大赛立项书评审细则，对上交的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153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项作品进行认真地评审。经大赛组委会审核，确定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71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项作品进入复赛，现将复赛作品名单予以公示，详见附件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1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。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公示时间为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"/>
          <w:attr w:name="Year" w:val="2015"/>
        </w:smartTagP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2015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年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1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月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23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日</w:t>
        </w:r>
      </w:smartTag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5"/>
        </w:smartTagP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2015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年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1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月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30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日</w:t>
        </w:r>
      </w:smartTag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，如有意见和建议，敬请您署真实姓名并以书面形式与我们联系，我们将认真听取，妥善处理。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联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系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人：武惠芳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电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  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话：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51684249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邮箱地址：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hfwu@bjtu.edu.cn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进入复赛的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71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支队伍需按要求撰写作品论文或报告（具体要求详见附件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2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），并于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5"/>
        </w:smartTagP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2015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年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3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月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8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日晚</w:t>
        </w:r>
      </w:smartTag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1</w:t>
      </w:r>
      <w:bookmarkStart w:id="0" w:name="_GoBack"/>
      <w:bookmarkEnd w:id="0"/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8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30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前将电子版作品报告书发至大赛组委会邮箱，邮件与论文或报告均以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"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学院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-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作品全称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"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命名，同时于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5"/>
        </w:smartTagP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2015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年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3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月</w:t>
        </w:r>
        <w:r w:rsidRPr="001C4A76">
          <w:rPr>
            <w:rFonts w:ascii="仿宋_GB2312" w:eastAsia="仿宋_GB2312" w:hAnsi="Times New Roman"/>
            <w:bCs/>
            <w:kern w:val="0"/>
            <w:sz w:val="24"/>
            <w:szCs w:val="24"/>
          </w:rPr>
          <w:t>8</w:t>
        </w:r>
        <w:r w:rsidRPr="001C4A76">
          <w:rPr>
            <w:rFonts w:ascii="仿宋_GB2312" w:eastAsia="仿宋_GB2312" w:hAnsi="Times New Roman" w:hint="eastAsia"/>
            <w:bCs/>
            <w:kern w:val="0"/>
            <w:sz w:val="24"/>
            <w:szCs w:val="24"/>
          </w:rPr>
          <w:t>日晚</w:t>
        </w:r>
      </w:smartTag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18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：</w:t>
      </w:r>
      <w:r>
        <w:rPr>
          <w:rFonts w:ascii="仿宋_GB2312" w:eastAsia="仿宋_GB2312" w:hAnsi="Times New Roman"/>
          <w:bCs/>
          <w:kern w:val="0"/>
          <w:sz w:val="24"/>
          <w:szCs w:val="24"/>
        </w:rPr>
        <w:t>30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～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21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00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将纸质版作品提交到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SD501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（报告书一式两份，两份报告书无论封面与正文均不得出现参赛者相关信息）。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</w:p>
    <w:p w:rsidR="00961960" w:rsidRPr="001C4A76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附件：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1.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北京交通大学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>2015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年度</w:t>
      </w:r>
      <w:r>
        <w:rPr>
          <w:rFonts w:ascii="仿宋_GB2312" w:eastAsia="仿宋_GB2312" w:hAnsi="Times New Roman" w:hint="eastAsia"/>
          <w:bCs/>
          <w:kern w:val="0"/>
          <w:sz w:val="24"/>
          <w:szCs w:val="24"/>
        </w:rPr>
        <w:t>“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挑战杯</w:t>
      </w:r>
      <w:r>
        <w:rPr>
          <w:rFonts w:ascii="仿宋_GB2312" w:eastAsia="仿宋_GB2312" w:hAnsi="Times New Roman" w:hint="eastAsia"/>
          <w:bCs/>
          <w:kern w:val="0"/>
          <w:sz w:val="24"/>
          <w:szCs w:val="24"/>
        </w:rPr>
        <w:t>”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社会科学调查报告和学术论文竞赛复赛作品名单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</w:p>
    <w:p w:rsidR="00961960" w:rsidRDefault="00961960" w:rsidP="00DD49DD">
      <w:pPr>
        <w:pStyle w:val="1"/>
        <w:autoSpaceDE w:val="0"/>
        <w:autoSpaceDN w:val="0"/>
        <w:adjustRightInd w:val="0"/>
        <w:snapToGrid w:val="0"/>
        <w:spacing w:line="360" w:lineRule="auto"/>
        <w:ind w:firstLineChars="532" w:firstLine="3168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2. </w:t>
      </w:r>
      <w:r w:rsidRPr="001C4A76">
        <w:rPr>
          <w:rFonts w:ascii="仿宋_GB2312" w:eastAsia="仿宋_GB2312" w:hAnsi="Times New Roman" w:hint="eastAsia"/>
          <w:bCs/>
          <w:kern w:val="0"/>
          <w:sz w:val="24"/>
          <w:szCs w:val="24"/>
        </w:rPr>
        <w:t>论文与报告格式要求</w:t>
      </w:r>
      <w:r w:rsidRPr="001C4A76">
        <w:rPr>
          <w:rFonts w:ascii="仿宋_GB2312" w:eastAsia="仿宋_GB2312" w:hAnsi="Times New Roman"/>
          <w:bCs/>
          <w:kern w:val="0"/>
          <w:sz w:val="24"/>
          <w:szCs w:val="24"/>
        </w:rPr>
        <w:t xml:space="preserve"> </w:t>
      </w:r>
    </w:p>
    <w:p w:rsidR="00961960" w:rsidRDefault="00961960" w:rsidP="001C4A76">
      <w:pPr>
        <w:pStyle w:val="1"/>
        <w:autoSpaceDE w:val="0"/>
        <w:autoSpaceDN w:val="0"/>
        <w:adjustRightInd w:val="0"/>
        <w:snapToGrid w:val="0"/>
        <w:spacing w:line="360" w:lineRule="auto"/>
        <w:ind w:firstLineChars="0" w:firstLine="560"/>
        <w:jc w:val="left"/>
        <w:rPr>
          <w:rFonts w:ascii="仿宋_GB2312" w:eastAsia="仿宋_GB2312" w:hAnsi="Times New Roman"/>
          <w:bCs/>
          <w:kern w:val="0"/>
          <w:sz w:val="24"/>
          <w:szCs w:val="24"/>
        </w:rPr>
      </w:pPr>
    </w:p>
    <w:p w:rsidR="00961960" w:rsidRPr="002F1C03" w:rsidRDefault="00961960" w:rsidP="00DD49DD">
      <w:pPr>
        <w:autoSpaceDE w:val="0"/>
        <w:autoSpaceDN w:val="0"/>
        <w:adjustRightInd w:val="0"/>
        <w:spacing w:line="360" w:lineRule="auto"/>
        <w:ind w:firstLineChars="2300" w:firstLine="31680"/>
        <w:rPr>
          <w:rFonts w:ascii="仿宋_GB2312" w:eastAsia="仿宋_GB2312" w:hAnsi="宋体"/>
          <w:sz w:val="24"/>
          <w:szCs w:val="24"/>
        </w:rPr>
      </w:pPr>
      <w:r w:rsidRPr="002F1C03">
        <w:rPr>
          <w:rFonts w:ascii="仿宋_GB2312" w:eastAsia="仿宋_GB2312" w:hAnsi="宋体" w:hint="eastAsia"/>
          <w:sz w:val="24"/>
          <w:szCs w:val="24"/>
        </w:rPr>
        <w:t>北京交通大学</w:t>
      </w:r>
    </w:p>
    <w:p w:rsidR="00961960" w:rsidRDefault="00961960" w:rsidP="00DD49DD">
      <w:pPr>
        <w:autoSpaceDE w:val="0"/>
        <w:autoSpaceDN w:val="0"/>
        <w:adjustRightInd w:val="0"/>
        <w:spacing w:line="360" w:lineRule="auto"/>
        <w:ind w:firstLineChars="1650" w:firstLine="31680"/>
        <w:rPr>
          <w:rFonts w:ascii="仿宋_GB2312" w:eastAsia="仿宋_GB2312" w:hAnsi="宋体"/>
          <w:sz w:val="24"/>
          <w:szCs w:val="24"/>
        </w:rPr>
      </w:pPr>
      <w:r w:rsidRPr="002F1C03">
        <w:rPr>
          <w:rFonts w:ascii="仿宋_GB2312" w:eastAsia="仿宋_GB2312" w:hAnsi="宋体" w:hint="eastAsia"/>
          <w:sz w:val="24"/>
          <w:szCs w:val="24"/>
        </w:rPr>
        <w:t>“挑战杯”课外学术科技作品竞赛组委会</w:t>
      </w:r>
    </w:p>
    <w:p w:rsidR="00961960" w:rsidRDefault="00961960" w:rsidP="00DD49DD">
      <w:pPr>
        <w:autoSpaceDE w:val="0"/>
        <w:autoSpaceDN w:val="0"/>
        <w:adjustRightInd w:val="0"/>
        <w:spacing w:line="360" w:lineRule="auto"/>
        <w:ind w:firstLineChars="1600" w:firstLine="31680"/>
        <w:rPr>
          <w:rFonts w:ascii="仿宋_GB2312" w:eastAsia="仿宋_GB2312" w:hAnsi="宋体"/>
          <w:sz w:val="24"/>
          <w:szCs w:val="24"/>
        </w:rPr>
      </w:pPr>
      <w:r w:rsidRPr="00A20FA8">
        <w:rPr>
          <w:rFonts w:ascii="仿宋_GB2312" w:eastAsia="仿宋_GB2312" w:hAnsi="宋体" w:hint="eastAsia"/>
          <w:sz w:val="24"/>
          <w:szCs w:val="24"/>
        </w:rPr>
        <w:t>社会科学类调查报告和学术论文竞赛</w:t>
      </w:r>
      <w:r>
        <w:rPr>
          <w:rFonts w:ascii="仿宋_GB2312" w:eastAsia="仿宋_GB2312" w:hAnsi="宋体" w:hint="eastAsia"/>
          <w:sz w:val="24"/>
          <w:szCs w:val="24"/>
        </w:rPr>
        <w:t>分委会</w:t>
      </w:r>
    </w:p>
    <w:p w:rsidR="00961960" w:rsidRPr="002F1C03" w:rsidRDefault="00961960" w:rsidP="00DD49DD">
      <w:pPr>
        <w:autoSpaceDE w:val="0"/>
        <w:autoSpaceDN w:val="0"/>
        <w:adjustRightInd w:val="0"/>
        <w:spacing w:line="360" w:lineRule="auto"/>
        <w:ind w:firstLineChars="1600" w:firstLine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（教务处代章）</w:t>
      </w:r>
    </w:p>
    <w:p w:rsidR="00961960" w:rsidRPr="001C4A76" w:rsidRDefault="00961960" w:rsidP="000B122E">
      <w:pPr>
        <w:autoSpaceDE w:val="0"/>
        <w:autoSpaceDN w:val="0"/>
        <w:adjustRightInd w:val="0"/>
        <w:spacing w:line="360" w:lineRule="auto"/>
        <w:ind w:firstLineChars="225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"/>
          <w:attr w:name="Year" w:val="2015"/>
        </w:smartTagPr>
        <w:r>
          <w:rPr>
            <w:rFonts w:ascii="仿宋_GB2312" w:eastAsia="仿宋_GB2312" w:hAnsi="宋体"/>
            <w:sz w:val="24"/>
            <w:szCs w:val="24"/>
          </w:rPr>
          <w:t>2015</w:t>
        </w:r>
        <w:r w:rsidRPr="002F1C03">
          <w:rPr>
            <w:rFonts w:ascii="仿宋_GB2312" w:eastAsia="仿宋_GB2312" w:hAnsi="宋体" w:hint="eastAsia"/>
            <w:sz w:val="24"/>
            <w:szCs w:val="24"/>
          </w:rPr>
          <w:t>年</w:t>
        </w:r>
        <w:r>
          <w:rPr>
            <w:rFonts w:ascii="仿宋_GB2312" w:eastAsia="仿宋_GB2312" w:hAnsi="宋体"/>
            <w:sz w:val="24"/>
            <w:szCs w:val="24"/>
          </w:rPr>
          <w:t>1</w:t>
        </w:r>
        <w:r w:rsidRPr="002F1C03">
          <w:rPr>
            <w:rFonts w:ascii="仿宋_GB2312" w:eastAsia="仿宋_GB2312" w:hAnsi="宋体" w:hint="eastAsia"/>
            <w:sz w:val="24"/>
            <w:szCs w:val="24"/>
          </w:rPr>
          <w:t>月</w:t>
        </w:r>
        <w:r>
          <w:rPr>
            <w:rFonts w:ascii="仿宋_GB2312" w:eastAsia="仿宋_GB2312" w:hAnsi="宋体"/>
            <w:sz w:val="24"/>
            <w:szCs w:val="24"/>
          </w:rPr>
          <w:t>23</w:t>
        </w:r>
        <w:r>
          <w:rPr>
            <w:rFonts w:ascii="仿宋_GB2312" w:eastAsia="仿宋_GB2312" w:hAnsi="宋体" w:hint="eastAsia"/>
            <w:sz w:val="24"/>
            <w:szCs w:val="24"/>
          </w:rPr>
          <w:t>日</w:t>
        </w:r>
      </w:smartTag>
      <w:r>
        <w:rPr>
          <w:rFonts w:ascii="仿宋_GB2312" w:eastAsia="仿宋_GB2312" w:hAnsi="Times New Roman"/>
          <w:sz w:val="28"/>
          <w:szCs w:val="28"/>
        </w:rPr>
        <w:t xml:space="preserve">               </w:t>
      </w:r>
    </w:p>
    <w:sectPr w:rsidR="00961960" w:rsidRPr="001C4A76" w:rsidSect="002172D9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60" w:rsidRDefault="00961960" w:rsidP="00292445">
      <w:r>
        <w:separator/>
      </w:r>
    </w:p>
  </w:endnote>
  <w:endnote w:type="continuationSeparator" w:id="1">
    <w:p w:rsidR="00961960" w:rsidRDefault="00961960" w:rsidP="0029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60" w:rsidRDefault="00961960" w:rsidP="00292445">
      <w:r>
        <w:separator/>
      </w:r>
    </w:p>
  </w:footnote>
  <w:footnote w:type="continuationSeparator" w:id="1">
    <w:p w:rsidR="00961960" w:rsidRDefault="00961960" w:rsidP="00292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2E8"/>
    <w:rsid w:val="0001773E"/>
    <w:rsid w:val="00084D40"/>
    <w:rsid w:val="000B122E"/>
    <w:rsid w:val="00114289"/>
    <w:rsid w:val="001407E6"/>
    <w:rsid w:val="001B526D"/>
    <w:rsid w:val="001C4A76"/>
    <w:rsid w:val="001D3A8C"/>
    <w:rsid w:val="002172D9"/>
    <w:rsid w:val="00266398"/>
    <w:rsid w:val="00292445"/>
    <w:rsid w:val="002B07E1"/>
    <w:rsid w:val="002B4B7C"/>
    <w:rsid w:val="002F1C03"/>
    <w:rsid w:val="003C47C0"/>
    <w:rsid w:val="00423081"/>
    <w:rsid w:val="004366D0"/>
    <w:rsid w:val="005A1878"/>
    <w:rsid w:val="0075420C"/>
    <w:rsid w:val="007910D8"/>
    <w:rsid w:val="007F5C1F"/>
    <w:rsid w:val="00865141"/>
    <w:rsid w:val="00871F41"/>
    <w:rsid w:val="008D5014"/>
    <w:rsid w:val="00914BF1"/>
    <w:rsid w:val="00961960"/>
    <w:rsid w:val="00A20FA8"/>
    <w:rsid w:val="00A62F5A"/>
    <w:rsid w:val="00A63D33"/>
    <w:rsid w:val="00B445B1"/>
    <w:rsid w:val="00BE077F"/>
    <w:rsid w:val="00BF52E8"/>
    <w:rsid w:val="00C21132"/>
    <w:rsid w:val="00C2327A"/>
    <w:rsid w:val="00C65AFB"/>
    <w:rsid w:val="00DD49DD"/>
    <w:rsid w:val="00DE02CC"/>
    <w:rsid w:val="00DF3521"/>
    <w:rsid w:val="00EC3262"/>
    <w:rsid w:val="00F06AC1"/>
    <w:rsid w:val="00F2384D"/>
    <w:rsid w:val="00FD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4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445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1C4A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97</Words>
  <Characters>553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13</cp:revision>
  <dcterms:created xsi:type="dcterms:W3CDTF">2015-01-18T09:29:00Z</dcterms:created>
  <dcterms:modified xsi:type="dcterms:W3CDTF">2015-01-23T09:07:00Z</dcterms:modified>
</cp:coreProperties>
</file>